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4C6" w:rsidRDefault="00C80E97" w:rsidP="00B904C6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904C6" w:rsidRDefault="00B904C6" w:rsidP="00B904C6">
      <w:pPr>
        <w:jc w:val="center"/>
        <w:rPr>
          <w:sz w:val="28"/>
          <w:szCs w:val="28"/>
        </w:rPr>
      </w:pPr>
    </w:p>
    <w:p w:rsidR="00B904C6" w:rsidRPr="009527C9" w:rsidRDefault="00B904C6" w:rsidP="00B904C6">
      <w:pPr>
        <w:jc w:val="center"/>
        <w:rPr>
          <w:b/>
          <w:sz w:val="28"/>
          <w:szCs w:val="28"/>
        </w:rPr>
      </w:pPr>
      <w:r w:rsidRPr="009527C9">
        <w:rPr>
          <w:b/>
          <w:sz w:val="28"/>
          <w:szCs w:val="28"/>
        </w:rPr>
        <w:t>ПАСПОРТ</w:t>
      </w:r>
    </w:p>
    <w:p w:rsidR="00B904C6" w:rsidRPr="009527C9" w:rsidRDefault="00B904C6" w:rsidP="00B904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9527C9">
        <w:rPr>
          <w:b/>
          <w:sz w:val="28"/>
          <w:szCs w:val="28"/>
        </w:rPr>
        <w:t xml:space="preserve">рограммы «Формирование здорового образа жизни среди </w:t>
      </w:r>
      <w:r>
        <w:rPr>
          <w:b/>
          <w:sz w:val="28"/>
          <w:szCs w:val="28"/>
        </w:rPr>
        <w:t xml:space="preserve">населения </w:t>
      </w:r>
      <w:proofErr w:type="spellStart"/>
      <w:r>
        <w:rPr>
          <w:b/>
          <w:sz w:val="28"/>
          <w:szCs w:val="28"/>
        </w:rPr>
        <w:t>Немского</w:t>
      </w:r>
      <w:proofErr w:type="spellEnd"/>
      <w:r>
        <w:rPr>
          <w:b/>
          <w:sz w:val="28"/>
          <w:szCs w:val="28"/>
        </w:rPr>
        <w:t xml:space="preserve"> муниципального округа на 2023 – 2030</w:t>
      </w:r>
      <w:r w:rsidRPr="009527C9">
        <w:rPr>
          <w:b/>
          <w:sz w:val="28"/>
          <w:szCs w:val="28"/>
        </w:rPr>
        <w:t xml:space="preserve"> годы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3"/>
        <w:gridCol w:w="5648"/>
      </w:tblGrid>
      <w:tr w:rsidR="00B904C6" w:rsidTr="003C073F">
        <w:tc>
          <w:tcPr>
            <w:tcW w:w="3936" w:type="dxa"/>
          </w:tcPr>
          <w:p w:rsidR="00B904C6" w:rsidRDefault="00B904C6" w:rsidP="003C073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Ответственный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исполнитель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670" w:type="dxa"/>
          </w:tcPr>
          <w:p w:rsidR="00B904C6" w:rsidRDefault="00B904C6" w:rsidP="003C073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Администрация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Немского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B904C6" w:rsidTr="003C073F">
        <w:tc>
          <w:tcPr>
            <w:tcW w:w="3936" w:type="dxa"/>
          </w:tcPr>
          <w:p w:rsidR="00B904C6" w:rsidRDefault="00B904C6" w:rsidP="003C073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Соисполнители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участники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670" w:type="dxa"/>
          </w:tcPr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- КОГБУЗ «Немская центр</w:t>
            </w:r>
            <w:bookmarkStart w:id="0" w:name="_GoBack"/>
            <w:bookmarkEnd w:id="0"/>
            <w:r w:rsidRPr="00B904C6">
              <w:rPr>
                <w:sz w:val="28"/>
                <w:szCs w:val="28"/>
                <w:lang w:val="ru-RU"/>
              </w:rPr>
              <w:t>альная районная больница»;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- Управление по социальным вопросам  администрации Немского муниципального округа 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- МКУК Немский районный дом культуры;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-МКУК Немская центральная районная библиотека им.М.И.Ожегова;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- МКУ «Центр дополнительного образования детей» пгт.Нема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- Немская районная организация ветеранов;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- Немская РО КОО ВОИ;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- совет женщин Немского муниципального округа;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- предприятия, организации; индивидуальные предприниматели (по согласованию).</w:t>
            </w:r>
          </w:p>
          <w:p w:rsidR="00B904C6" w:rsidRPr="00B904C6" w:rsidRDefault="00B904C6" w:rsidP="003C073F">
            <w:pPr>
              <w:ind w:left="175" w:hanging="175"/>
              <w:rPr>
                <w:spacing w:val="-2"/>
                <w:sz w:val="28"/>
                <w:szCs w:val="28"/>
                <w:lang w:val="ru-RU"/>
              </w:rPr>
            </w:pPr>
            <w:r w:rsidRPr="00B904C6">
              <w:rPr>
                <w:color w:val="000000"/>
                <w:sz w:val="28"/>
                <w:szCs w:val="28"/>
                <w:lang w:val="ru-RU"/>
              </w:rPr>
              <w:t>- КОГАУСО «Межрайонный  комплексный центр социального обслуживания населения в Немском районе»               (далее – ЦСОН)*</w:t>
            </w:r>
            <w:r w:rsidRPr="00B904C6">
              <w:rPr>
                <w:spacing w:val="-2"/>
                <w:sz w:val="28"/>
                <w:szCs w:val="28"/>
                <w:lang w:val="ru-RU"/>
              </w:rPr>
              <w:t xml:space="preserve">;                </w:t>
            </w:r>
          </w:p>
          <w:p w:rsidR="00B904C6" w:rsidRPr="00B904C6" w:rsidRDefault="00B904C6" w:rsidP="003C073F">
            <w:pPr>
              <w:rPr>
                <w:spacing w:val="-2"/>
                <w:sz w:val="28"/>
                <w:szCs w:val="28"/>
                <w:lang w:val="ru-RU"/>
              </w:rPr>
            </w:pPr>
            <w:r w:rsidRPr="00B904C6">
              <w:rPr>
                <w:spacing w:val="-2"/>
                <w:sz w:val="28"/>
                <w:szCs w:val="28"/>
                <w:lang w:val="ru-RU"/>
              </w:rPr>
              <w:t xml:space="preserve">- МО МВД России  ПП «Немский»  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pacing w:val="-2"/>
                <w:sz w:val="28"/>
                <w:szCs w:val="28"/>
                <w:lang w:val="ru-RU"/>
              </w:rPr>
              <w:t>-</w:t>
            </w:r>
            <w:r w:rsidRPr="00B904C6">
              <w:rPr>
                <w:sz w:val="28"/>
                <w:szCs w:val="28"/>
                <w:lang w:val="ru-RU"/>
              </w:rPr>
              <w:t xml:space="preserve"> КОГКУ Центр занятости населения Немского  района</w:t>
            </w:r>
          </w:p>
        </w:tc>
      </w:tr>
      <w:tr w:rsidR="00B904C6" w:rsidTr="003C073F">
        <w:tc>
          <w:tcPr>
            <w:tcW w:w="3936" w:type="dxa"/>
          </w:tcPr>
          <w:p w:rsidR="00B904C6" w:rsidRPr="00112286" w:rsidRDefault="00B904C6" w:rsidP="003C073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Цель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</w:t>
            </w:r>
            <w:r w:rsidRPr="00112286">
              <w:rPr>
                <w:sz w:val="28"/>
                <w:szCs w:val="28"/>
              </w:rPr>
              <w:t>граммы</w:t>
            </w:r>
            <w:proofErr w:type="spellEnd"/>
          </w:p>
          <w:p w:rsidR="00B904C6" w:rsidRDefault="00B904C6" w:rsidP="003C073F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Улучшение здоровья населения, качества жизни населения, формирования культуры общественного здоровья, ответственного отношения к здоровью</w:t>
            </w:r>
          </w:p>
        </w:tc>
      </w:tr>
      <w:tr w:rsidR="00B904C6" w:rsidTr="003C073F">
        <w:tc>
          <w:tcPr>
            <w:tcW w:w="3936" w:type="dxa"/>
          </w:tcPr>
          <w:p w:rsidR="00B904C6" w:rsidRPr="002C78F2" w:rsidRDefault="00B904C6" w:rsidP="003C073F">
            <w:pPr>
              <w:rPr>
                <w:sz w:val="28"/>
                <w:szCs w:val="28"/>
              </w:rPr>
            </w:pPr>
            <w:proofErr w:type="spellStart"/>
            <w:r w:rsidRPr="002C78F2">
              <w:rPr>
                <w:sz w:val="28"/>
                <w:szCs w:val="28"/>
              </w:rPr>
              <w:t>Задачи</w:t>
            </w:r>
            <w:proofErr w:type="spellEnd"/>
            <w:r w:rsidRPr="002C78F2">
              <w:rPr>
                <w:sz w:val="28"/>
                <w:szCs w:val="28"/>
              </w:rPr>
              <w:t xml:space="preserve"> </w:t>
            </w:r>
            <w:proofErr w:type="spellStart"/>
            <w:r w:rsidRPr="002C78F2">
              <w:rPr>
                <w:sz w:val="28"/>
                <w:szCs w:val="28"/>
              </w:rPr>
              <w:t>Программы</w:t>
            </w:r>
            <w:proofErr w:type="spellEnd"/>
          </w:p>
          <w:p w:rsidR="00B904C6" w:rsidRDefault="00B904C6" w:rsidP="003C073F">
            <w:pPr>
              <w:rPr>
                <w:sz w:val="28"/>
                <w:szCs w:val="28"/>
                <w:highlight w:val="yellow"/>
              </w:rPr>
            </w:pPr>
          </w:p>
          <w:p w:rsidR="00B904C6" w:rsidRDefault="00B904C6" w:rsidP="003C073F">
            <w:pPr>
              <w:rPr>
                <w:sz w:val="28"/>
                <w:szCs w:val="28"/>
                <w:highlight w:val="yellow"/>
              </w:rPr>
            </w:pPr>
          </w:p>
          <w:p w:rsidR="00B904C6" w:rsidRDefault="00B904C6" w:rsidP="003C073F">
            <w:pPr>
              <w:rPr>
                <w:sz w:val="28"/>
                <w:szCs w:val="28"/>
                <w:highlight w:val="yellow"/>
              </w:rPr>
            </w:pPr>
          </w:p>
          <w:p w:rsidR="00B904C6" w:rsidRDefault="00B904C6" w:rsidP="003C073F">
            <w:pPr>
              <w:rPr>
                <w:sz w:val="28"/>
                <w:szCs w:val="28"/>
                <w:highlight w:val="yellow"/>
              </w:rPr>
            </w:pPr>
          </w:p>
          <w:p w:rsidR="00B904C6" w:rsidRDefault="00B904C6" w:rsidP="003C073F">
            <w:pPr>
              <w:rPr>
                <w:sz w:val="28"/>
                <w:szCs w:val="28"/>
                <w:highlight w:val="yellow"/>
              </w:rPr>
            </w:pPr>
          </w:p>
          <w:p w:rsidR="00B904C6" w:rsidRDefault="00B904C6" w:rsidP="003C073F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- Создание условий для мотивации граждан к ведению здорового образа жизни и занятий физической культуры и спорта;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 xml:space="preserve">- снижение общей заболеваемости и временной нетрудоспособности среди населения 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</w:p>
        </w:tc>
      </w:tr>
      <w:tr w:rsidR="00B904C6" w:rsidTr="003C073F">
        <w:tc>
          <w:tcPr>
            <w:tcW w:w="3936" w:type="dxa"/>
          </w:tcPr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 xml:space="preserve">Целевые  показатели эффективности реализации </w:t>
            </w:r>
            <w:r w:rsidRPr="00B904C6">
              <w:rPr>
                <w:sz w:val="28"/>
                <w:szCs w:val="28"/>
                <w:lang w:val="ru-RU"/>
              </w:rPr>
              <w:lastRenderedPageBreak/>
              <w:t>Программы</w:t>
            </w:r>
          </w:p>
        </w:tc>
        <w:tc>
          <w:tcPr>
            <w:tcW w:w="5670" w:type="dxa"/>
          </w:tcPr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lastRenderedPageBreak/>
              <w:t>- уровень смертности трудоспособного населения, человек;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lastRenderedPageBreak/>
              <w:t xml:space="preserve">- увеличение охвата взрослого населения профилактическими осмотрами в </w:t>
            </w:r>
            <w:proofErr w:type="gramStart"/>
            <w:r w:rsidRPr="00B904C6">
              <w:rPr>
                <w:sz w:val="28"/>
                <w:szCs w:val="28"/>
                <w:lang w:val="ru-RU"/>
              </w:rPr>
              <w:t>т.чдиспансеризация</w:t>
            </w:r>
            <w:proofErr w:type="gramEnd"/>
            <w:r w:rsidRPr="00B904C6">
              <w:rPr>
                <w:sz w:val="28"/>
                <w:szCs w:val="28"/>
                <w:lang w:val="ru-RU"/>
              </w:rPr>
              <w:t>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-доля граждан, систематически занимающихся физической культурой и спортом, процентов;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- количество акций, мероприятий, корпоративных программ, направленных на формирование здорового образа жизни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</w:p>
        </w:tc>
      </w:tr>
      <w:tr w:rsidR="00B904C6" w:rsidTr="003C073F">
        <w:tc>
          <w:tcPr>
            <w:tcW w:w="3936" w:type="dxa"/>
          </w:tcPr>
          <w:p w:rsidR="00B904C6" w:rsidRDefault="00B904C6" w:rsidP="003C073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Этапы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сроки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реализации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</w:p>
          <w:p w:rsidR="00B904C6" w:rsidRDefault="00B904C6" w:rsidP="003C073F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B904C6" w:rsidRDefault="00B904C6" w:rsidP="003C07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2023-2030 </w:t>
            </w:r>
            <w:proofErr w:type="spellStart"/>
            <w:r>
              <w:rPr>
                <w:sz w:val="28"/>
                <w:szCs w:val="28"/>
              </w:rPr>
              <w:t>годы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B904C6" w:rsidRDefault="00B904C6" w:rsidP="003C073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Выделение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этапов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предусматривается</w:t>
            </w:r>
            <w:proofErr w:type="spellEnd"/>
          </w:p>
          <w:p w:rsidR="00B904C6" w:rsidRDefault="00B904C6" w:rsidP="003C073F">
            <w:pPr>
              <w:rPr>
                <w:sz w:val="28"/>
                <w:szCs w:val="28"/>
              </w:rPr>
            </w:pPr>
          </w:p>
        </w:tc>
      </w:tr>
      <w:tr w:rsidR="00B904C6" w:rsidTr="003C073F">
        <w:tc>
          <w:tcPr>
            <w:tcW w:w="3936" w:type="dxa"/>
          </w:tcPr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Объемы и источники финансового обеспечения Программы</w:t>
            </w:r>
          </w:p>
        </w:tc>
        <w:tc>
          <w:tcPr>
            <w:tcW w:w="5670" w:type="dxa"/>
          </w:tcPr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Общий объем финансирования составляет 620 000руб. из местного бюджета,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 xml:space="preserve"> в том числе по годам: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2023 год –63000 руб.;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2024 год –5</w:t>
            </w:r>
            <w:r w:rsidR="002B305D">
              <w:rPr>
                <w:sz w:val="28"/>
                <w:szCs w:val="28"/>
                <w:lang w:val="ru-RU"/>
              </w:rPr>
              <w:t>3</w:t>
            </w:r>
            <w:r w:rsidRPr="00B904C6">
              <w:rPr>
                <w:sz w:val="28"/>
                <w:szCs w:val="28"/>
                <w:lang w:val="ru-RU"/>
              </w:rPr>
              <w:t>0</w:t>
            </w:r>
            <w:r>
              <w:rPr>
                <w:sz w:val="28"/>
                <w:szCs w:val="28"/>
              </w:rPr>
              <w:t> </w:t>
            </w:r>
            <w:r w:rsidRPr="00B904C6">
              <w:rPr>
                <w:sz w:val="28"/>
                <w:szCs w:val="28"/>
                <w:lang w:val="ru-RU"/>
              </w:rPr>
              <w:t>000 руб.;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2025 год – 30000 руб.;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2026 год – 30</w:t>
            </w:r>
            <w:r>
              <w:rPr>
                <w:sz w:val="28"/>
                <w:szCs w:val="28"/>
              </w:rPr>
              <w:t> </w:t>
            </w:r>
            <w:r w:rsidRPr="00B904C6">
              <w:rPr>
                <w:sz w:val="28"/>
                <w:szCs w:val="28"/>
                <w:lang w:val="ru-RU"/>
              </w:rPr>
              <w:t>000 руб.;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2027 год – 30</w:t>
            </w:r>
            <w:r>
              <w:rPr>
                <w:sz w:val="28"/>
                <w:szCs w:val="28"/>
              </w:rPr>
              <w:t> </w:t>
            </w:r>
            <w:r w:rsidRPr="00B904C6">
              <w:rPr>
                <w:sz w:val="28"/>
                <w:szCs w:val="28"/>
                <w:lang w:val="ru-RU"/>
              </w:rPr>
              <w:t>000 руб.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2028 год – 30</w:t>
            </w:r>
            <w:r w:rsidRPr="00A8361A">
              <w:rPr>
                <w:sz w:val="28"/>
                <w:szCs w:val="28"/>
              </w:rPr>
              <w:t> </w:t>
            </w:r>
            <w:r w:rsidRPr="00B904C6">
              <w:rPr>
                <w:sz w:val="28"/>
                <w:szCs w:val="28"/>
                <w:lang w:val="ru-RU"/>
              </w:rPr>
              <w:t>000 руб.;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2029 год – 30</w:t>
            </w:r>
            <w:r w:rsidRPr="00A8361A">
              <w:rPr>
                <w:sz w:val="28"/>
                <w:szCs w:val="28"/>
              </w:rPr>
              <w:t> </w:t>
            </w:r>
            <w:r w:rsidRPr="00B904C6">
              <w:rPr>
                <w:sz w:val="28"/>
                <w:szCs w:val="28"/>
                <w:lang w:val="ru-RU"/>
              </w:rPr>
              <w:t>000 руб.;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2030 год – 30</w:t>
            </w:r>
            <w:r w:rsidRPr="00A8361A">
              <w:rPr>
                <w:sz w:val="28"/>
                <w:szCs w:val="28"/>
              </w:rPr>
              <w:t> </w:t>
            </w:r>
            <w:r w:rsidRPr="00B904C6">
              <w:rPr>
                <w:sz w:val="28"/>
                <w:szCs w:val="28"/>
                <w:lang w:val="ru-RU"/>
              </w:rPr>
              <w:t>000 руб.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color w:val="000000"/>
                <w:sz w:val="27"/>
                <w:szCs w:val="27"/>
                <w:shd w:val="clear" w:color="auto" w:fill="FFFFFF"/>
                <w:lang w:val="ru-RU"/>
              </w:rPr>
              <w:t>Объемы финансирования носят прогнозный характер и подлежат ежегодной корректировке с учетом возможностей бюджета Немского муниципального округа</w:t>
            </w:r>
          </w:p>
        </w:tc>
      </w:tr>
      <w:tr w:rsidR="00B904C6" w:rsidTr="003C073F">
        <w:tc>
          <w:tcPr>
            <w:tcW w:w="3936" w:type="dxa"/>
          </w:tcPr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Ожидаемый конечный результат реализации Программы</w:t>
            </w:r>
          </w:p>
        </w:tc>
        <w:tc>
          <w:tcPr>
            <w:tcW w:w="5670" w:type="dxa"/>
          </w:tcPr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В результате реализации мероприятий Программы планируется: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 xml:space="preserve">- уменьшение смертности населения трудоспособности возраста  - 2,8%; 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- увеличить охват населения диспансеризацией – 90%;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- увеличитьдолю населения, систематически занимающегося физической культурой и спортом – 61,4%;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  <w:r w:rsidRPr="00B904C6">
              <w:rPr>
                <w:sz w:val="28"/>
                <w:szCs w:val="28"/>
                <w:lang w:val="ru-RU"/>
              </w:rPr>
              <w:t>- увеличение количества акций, мероприятий, корпоративных программ, направленных на формирование здорового образа жизни до 80.</w:t>
            </w:r>
          </w:p>
          <w:p w:rsidR="00B904C6" w:rsidRPr="00B904C6" w:rsidRDefault="00B904C6" w:rsidP="003C073F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571630" w:rsidRDefault="00571630"/>
    <w:sectPr w:rsidR="00571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4C6"/>
    <w:rsid w:val="000C50CF"/>
    <w:rsid w:val="002B305D"/>
    <w:rsid w:val="00571630"/>
    <w:rsid w:val="00B904C6"/>
    <w:rsid w:val="00C8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E504"/>
  <w15:docId w15:val="{16B9E59E-613A-40D9-AD27-9EDAF52E3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4C6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3</cp:revision>
  <dcterms:created xsi:type="dcterms:W3CDTF">2025-11-07T12:48:00Z</dcterms:created>
  <dcterms:modified xsi:type="dcterms:W3CDTF">2025-11-13T19:51:00Z</dcterms:modified>
</cp:coreProperties>
</file>